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6680F279" w:rsidR="00F25091" w:rsidRPr="00040AA3" w:rsidRDefault="00F25091" w:rsidP="00365E7C">
      <w:pPr>
        <w:pStyle w:val="3GPPHeader"/>
        <w:spacing w:after="0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 w:rsidR="00B14F1E">
        <w:rPr>
          <w:rFonts w:cs="Arial"/>
          <w:lang w:val="en-US"/>
        </w:rPr>
        <w:t>7</w:t>
      </w:r>
      <w:r w:rsidR="00A00A1F">
        <w:rPr>
          <w:rFonts w:cs="Arial"/>
          <w:lang w:val="en-US"/>
        </w:rPr>
        <w:t>bis</w:t>
      </w:r>
      <w:r w:rsidRPr="00040AA3">
        <w:rPr>
          <w:rFonts w:cs="Arial"/>
          <w:lang w:val="en-US"/>
        </w:rPr>
        <w:tab/>
      </w:r>
      <w:r w:rsidR="007A42EA" w:rsidRPr="007A42EA">
        <w:rPr>
          <w:lang w:val="en-US" w:eastAsia="ja-JP"/>
        </w:rPr>
        <w:t>R2-2408287</w:t>
      </w:r>
    </w:p>
    <w:p w14:paraId="526DFD52" w14:textId="32885399" w:rsidR="003D1B11" w:rsidRPr="00F96AED" w:rsidRDefault="00A00A1F" w:rsidP="0032440C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 w:rsidRPr="00A00A1F">
        <w:rPr>
          <w:b/>
          <w:noProof/>
          <w:sz w:val="24"/>
          <w:lang w:val="en-US"/>
        </w:rPr>
        <w:t>Hefei</w:t>
      </w:r>
      <w:r w:rsidR="00B14F1E" w:rsidRPr="0017460C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B14F1E" w:rsidRPr="00040AA3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Oct</w:t>
      </w:r>
      <w:r w:rsidR="00B14F1E" w:rsidRPr="00040AA3">
        <w:rPr>
          <w:b/>
          <w:noProof/>
          <w:sz w:val="24"/>
          <w:lang w:val="en-US"/>
        </w:rPr>
        <w:t xml:space="preserve"> </w:t>
      </w:r>
      <w:r w:rsidR="00B14F1E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4</w:t>
      </w:r>
      <w:r w:rsidR="00B14F1E" w:rsidRPr="00040AA3">
        <w:rPr>
          <w:b/>
          <w:noProof/>
          <w:sz w:val="24"/>
          <w:vertAlign w:val="superscript"/>
          <w:lang w:val="en-US"/>
        </w:rPr>
        <w:t>th</w:t>
      </w:r>
      <w:r w:rsidR="00B14F1E" w:rsidRPr="00040AA3">
        <w:rPr>
          <w:b/>
          <w:noProof/>
          <w:sz w:val="24"/>
          <w:lang w:val="en-US"/>
        </w:rPr>
        <w:t>–</w:t>
      </w:r>
      <w:r>
        <w:rPr>
          <w:b/>
          <w:noProof/>
          <w:sz w:val="24"/>
          <w:lang w:val="en-US"/>
        </w:rPr>
        <w:t>18</w:t>
      </w:r>
      <w:r>
        <w:rPr>
          <w:rFonts w:hint="eastAsia"/>
          <w:b/>
          <w:noProof/>
          <w:sz w:val="24"/>
          <w:vertAlign w:val="superscript"/>
          <w:lang w:val="en-US" w:eastAsia="zh-CN"/>
        </w:rPr>
        <w:t>th</w:t>
      </w:r>
      <w:r w:rsidR="00B14F1E" w:rsidRPr="00040AA3">
        <w:rPr>
          <w:b/>
          <w:noProof/>
          <w:sz w:val="24"/>
          <w:lang w:val="en-US"/>
        </w:rPr>
        <w:t>, 202</w:t>
      </w:r>
      <w:r w:rsidR="00B14F1E">
        <w:rPr>
          <w:b/>
          <w:noProof/>
          <w:sz w:val="24"/>
          <w:lang w:val="en-US"/>
        </w:rPr>
        <w:t>4</w:t>
      </w:r>
      <w:r w:rsidR="00F25091" w:rsidRPr="00040AA3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 xml:space="preserve">          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ab/>
        <w:t xml:space="preserve">      </w:t>
      </w:r>
    </w:p>
    <w:p w14:paraId="6F25DBC0" w14:textId="77777777" w:rsidR="00A026B7" w:rsidRDefault="00A026B7" w:rsidP="00365E7C">
      <w:pPr>
        <w:pStyle w:val="3GPPHeader"/>
        <w:spacing w:after="0"/>
        <w:rPr>
          <w:rFonts w:cs="Arial"/>
          <w:sz w:val="22"/>
          <w:szCs w:val="22"/>
          <w:lang w:val="en-US"/>
        </w:rPr>
      </w:pPr>
    </w:p>
    <w:p w14:paraId="09E68C28" w14:textId="38BE1484" w:rsidR="00F25091" w:rsidRPr="00040AA3" w:rsidRDefault="00F25091" w:rsidP="00365E7C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3D1B11">
        <w:rPr>
          <w:rFonts w:cs="Arial"/>
          <w:sz w:val="22"/>
          <w:szCs w:val="22"/>
          <w:lang w:val="en-US"/>
        </w:rPr>
        <w:t>8</w:t>
      </w:r>
      <w:r w:rsidRPr="00040AA3">
        <w:rPr>
          <w:rFonts w:cs="Arial"/>
          <w:sz w:val="22"/>
          <w:szCs w:val="22"/>
          <w:lang w:val="en-US"/>
        </w:rPr>
        <w:t>.</w:t>
      </w:r>
      <w:r w:rsidR="003D1B11">
        <w:rPr>
          <w:rFonts w:cs="Arial"/>
          <w:sz w:val="22"/>
          <w:szCs w:val="22"/>
          <w:lang w:val="en-US"/>
        </w:rPr>
        <w:t>7</w:t>
      </w:r>
      <w:r w:rsidRPr="00040AA3">
        <w:rPr>
          <w:rFonts w:cs="Arial"/>
          <w:sz w:val="22"/>
          <w:szCs w:val="22"/>
          <w:lang w:val="en-US"/>
        </w:rPr>
        <w:t>.</w:t>
      </w:r>
      <w:r w:rsidR="003D1B11">
        <w:rPr>
          <w:rFonts w:cs="Arial"/>
          <w:sz w:val="22"/>
          <w:szCs w:val="22"/>
          <w:lang w:val="en-US"/>
        </w:rPr>
        <w:t>5</w:t>
      </w:r>
    </w:p>
    <w:p w14:paraId="6C9BA2AF" w14:textId="0558BE53" w:rsidR="00F25091" w:rsidRPr="00040AA3" w:rsidRDefault="00F25091" w:rsidP="00365E7C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3D1B11">
        <w:rPr>
          <w:rFonts w:cs="Arial"/>
          <w:sz w:val="22"/>
          <w:szCs w:val="22"/>
          <w:lang w:val="en-US"/>
        </w:rPr>
        <w:t>HONOR</w:t>
      </w:r>
    </w:p>
    <w:p w14:paraId="29BD10B5" w14:textId="5D60E5AA" w:rsidR="00F25091" w:rsidRPr="007A42EA" w:rsidRDefault="00F25091" w:rsidP="00365E7C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 xml:space="preserve">Discussion on </w:t>
      </w:r>
      <w:r w:rsidR="007A42EA" w:rsidRPr="007A42EA">
        <w:rPr>
          <w:rFonts w:cs="Arial" w:hint="eastAsia"/>
          <w:sz w:val="22"/>
          <w:szCs w:val="22"/>
          <w:lang w:val="en-US"/>
        </w:rPr>
        <w:t>t</w:t>
      </w:r>
      <w:r w:rsidR="00A00A1F">
        <w:rPr>
          <w:rFonts w:cs="Arial"/>
          <w:sz w:val="22"/>
          <w:szCs w:val="22"/>
          <w:lang w:val="en-US"/>
        </w:rPr>
        <w:t xml:space="preserve">imely </w:t>
      </w:r>
      <w:r w:rsidR="003D1B11">
        <w:rPr>
          <w:rFonts w:cs="Arial"/>
          <w:sz w:val="22"/>
          <w:szCs w:val="22"/>
          <w:lang w:val="en-US"/>
        </w:rPr>
        <w:t>RLC</w:t>
      </w:r>
      <w:r>
        <w:rPr>
          <w:rFonts w:cs="Arial"/>
          <w:sz w:val="22"/>
          <w:szCs w:val="22"/>
          <w:lang w:val="en-US"/>
        </w:rPr>
        <w:t xml:space="preserve"> enhancements</w:t>
      </w:r>
    </w:p>
    <w:p w14:paraId="5536B06B" w14:textId="01D4B2F3" w:rsidR="00F25091" w:rsidRPr="00040AA3" w:rsidRDefault="00F25091" w:rsidP="00365E7C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8C2A79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365E7C">
      <w:pPr>
        <w:pStyle w:val="10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4596F910" w14:textId="68064397" w:rsidR="00A00A1F" w:rsidRPr="00A00A1F" w:rsidRDefault="00A00A1F" w:rsidP="00A00A1F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RAN</w:t>
      </w:r>
      <w:r>
        <w:rPr>
          <w:lang w:val="en-US"/>
        </w:rPr>
        <w:t>2</w:t>
      </w:r>
      <w:r w:rsidRPr="00ED7FE8">
        <w:rPr>
          <w:lang w:val="en-US"/>
        </w:rPr>
        <w:t>#1</w:t>
      </w:r>
      <w:r>
        <w:rPr>
          <w:lang w:val="en-US"/>
        </w:rPr>
        <w:t>26</w:t>
      </w:r>
      <w:r w:rsidRPr="00ED7FE8">
        <w:rPr>
          <w:lang w:val="en-US"/>
        </w:rPr>
        <w:t xml:space="preserve">, </w:t>
      </w:r>
      <w:r>
        <w:rPr>
          <w:lang w:val="en-US"/>
        </w:rPr>
        <w:t>t</w:t>
      </w:r>
      <w:r w:rsidRPr="00ED7FE8">
        <w:rPr>
          <w:lang w:val="en-US"/>
        </w:rPr>
        <w:t xml:space="preserve">he following </w:t>
      </w:r>
      <w:r>
        <w:rPr>
          <w:lang w:val="en-US"/>
        </w:rPr>
        <w:t>agreements</w:t>
      </w:r>
      <w:r w:rsidRPr="00ED7FE8">
        <w:rPr>
          <w:lang w:val="en-US"/>
        </w:rPr>
        <w:t xml:space="preserve"> were agree</w:t>
      </w:r>
      <w:r>
        <w:rPr>
          <w:lang w:val="en-US"/>
        </w:rPr>
        <w:t xml:space="preserve">d </w:t>
      </w:r>
      <w:r>
        <w:rPr>
          <w:rFonts w:eastAsiaTheme="minorEastAsia"/>
          <w:lang w:val="en-US"/>
        </w:rPr>
        <w:t xml:space="preserve">for </w:t>
      </w:r>
      <w:r>
        <w:rPr>
          <w:lang w:val="en-US"/>
        </w:rPr>
        <w:t>t</w:t>
      </w:r>
      <w:r w:rsidRPr="00B14F1E">
        <w:t>imely RLC retransmissions</w:t>
      </w:r>
      <w:r>
        <w:rPr>
          <w:lang w:val="en-US"/>
        </w:rPr>
        <w:t xml:space="preserve"> [1]</w:t>
      </w:r>
      <w:r w:rsidRPr="00ED7FE8">
        <w:rPr>
          <w:lang w:val="en-US"/>
        </w:rPr>
        <w:t>:</w:t>
      </w:r>
    </w:p>
    <w:tbl>
      <w:tblPr>
        <w:tblStyle w:val="af0"/>
        <w:tblW w:w="0" w:type="auto"/>
        <w:tblInd w:w="421" w:type="dxa"/>
        <w:tblLook w:val="04A0" w:firstRow="1" w:lastRow="0" w:firstColumn="1" w:lastColumn="0" w:noHBand="0" w:noVBand="1"/>
      </w:tblPr>
      <w:tblGrid>
        <w:gridCol w:w="7371"/>
      </w:tblGrid>
      <w:tr w:rsidR="00A00A1F" w14:paraId="66F96A9C" w14:textId="77777777" w:rsidTr="00497AA2">
        <w:tc>
          <w:tcPr>
            <w:tcW w:w="7371" w:type="dxa"/>
          </w:tcPr>
          <w:p w14:paraId="4BDDB028" w14:textId="77777777" w:rsidR="00A00A1F" w:rsidRPr="007A3C1C" w:rsidRDefault="00A00A1F" w:rsidP="00497AA2">
            <w:pPr>
              <w:tabs>
                <w:tab w:val="num" w:pos="1619"/>
              </w:tabs>
              <w:ind w:leftChars="-50" w:left="260" w:hanging="360"/>
              <w:jc w:val="left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>To achieve timely retransmissions on RLC layer for XR traffic, RAN2 will consider the following options:</w:t>
            </w:r>
          </w:p>
          <w:p w14:paraId="12BBC41A" w14:textId="77777777" w:rsidR="00A00A1F" w:rsidRPr="007A3C1C" w:rsidRDefault="00A00A1F" w:rsidP="00497AA2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ind w:leftChars="-50" w:left="440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>Autonomous retransmission (i.e. without status report) of PDUs based on some triggers (existing or new triggers can be considered)</w:t>
            </w:r>
          </w:p>
          <w:p w14:paraId="485EDD8E" w14:textId="77777777" w:rsidR="00A00A1F" w:rsidRPr="007A3C1C" w:rsidRDefault="00A00A1F" w:rsidP="00497AA2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ind w:leftChars="-50" w:left="440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>Retransmission based on enhanced status report</w:t>
            </w:r>
          </w:p>
          <w:p w14:paraId="7A666EB1" w14:textId="77777777" w:rsidR="00A00A1F" w:rsidRPr="007A3C1C" w:rsidRDefault="00A00A1F" w:rsidP="00497AA2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ind w:leftChars="-50" w:left="440"/>
              <w:jc w:val="left"/>
              <w:textAlignment w:val="auto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 xml:space="preserve">Retransmission based on enhanced polling </w:t>
            </w:r>
          </w:p>
          <w:p w14:paraId="46B181E6" w14:textId="77777777" w:rsidR="00A00A1F" w:rsidRPr="007A3C1C" w:rsidRDefault="00A00A1F" w:rsidP="00497AA2">
            <w:pPr>
              <w:ind w:leftChars="-50" w:left="-100"/>
              <w:jc w:val="left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>FFS whether any enhancements are needed or this can be solved with proper configuration and current mechanism</w:t>
            </w:r>
          </w:p>
          <w:p w14:paraId="22D1294D" w14:textId="77777777" w:rsidR="00A00A1F" w:rsidRPr="007A3C1C" w:rsidRDefault="00A00A1F" w:rsidP="00497AA2">
            <w:pPr>
              <w:tabs>
                <w:tab w:val="num" w:pos="1619"/>
              </w:tabs>
              <w:ind w:leftChars="-50" w:left="260" w:hanging="360"/>
              <w:jc w:val="left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u w:val="single"/>
                <w:lang w:eastAsia="en-GB"/>
              </w:rPr>
              <w:t>Impact on capacity should be considered</w:t>
            </w:r>
          </w:p>
          <w:p w14:paraId="4D2A3328" w14:textId="77777777" w:rsidR="00A00A1F" w:rsidRPr="00491AE5" w:rsidRDefault="00A00A1F" w:rsidP="00497AA2">
            <w:pPr>
              <w:tabs>
                <w:tab w:val="num" w:pos="1619"/>
              </w:tabs>
              <w:ind w:leftChars="-50" w:left="260" w:hanging="360"/>
              <w:jc w:val="left"/>
              <w:rPr>
                <w:rFonts w:eastAsia="MS Mincho"/>
                <w:b/>
                <w:szCs w:val="24"/>
                <w:lang w:eastAsia="en-GB"/>
              </w:rPr>
            </w:pPr>
            <w:r w:rsidRPr="007A3C1C">
              <w:rPr>
                <w:rFonts w:eastAsia="MS Mincho"/>
                <w:b/>
                <w:szCs w:val="24"/>
                <w:lang w:eastAsia="en-GB"/>
              </w:rPr>
              <w:t>RAN2 focuses on the enhancements for UL traffic</w:t>
            </w:r>
          </w:p>
        </w:tc>
      </w:tr>
    </w:tbl>
    <w:p w14:paraId="52B40431" w14:textId="4CDFDE8C" w:rsidR="00F25091" w:rsidRPr="00580DE4" w:rsidRDefault="00F25091" w:rsidP="0032440C">
      <w:pPr>
        <w:pStyle w:val="a7"/>
        <w:spacing w:after="0"/>
        <w:ind w:leftChars="10" w:left="20"/>
        <w:rPr>
          <w:lang w:val="en-US"/>
        </w:rPr>
      </w:pPr>
      <w:r w:rsidRPr="000667F7">
        <w:rPr>
          <w:lang w:val="en-US"/>
        </w:rPr>
        <w:t>In th</w:t>
      </w:r>
      <w:r>
        <w:rPr>
          <w:lang w:val="en-US"/>
        </w:rPr>
        <w:t>is</w:t>
      </w:r>
      <w:r w:rsidRPr="000667F7">
        <w:rPr>
          <w:lang w:val="en-US"/>
        </w:rPr>
        <w:t xml:space="preserve"> contribution, we discuss the</w:t>
      </w:r>
      <w:r>
        <w:rPr>
          <w:lang w:val="en-US"/>
        </w:rPr>
        <w:t xml:space="preserve"> potential</w:t>
      </w:r>
      <w:r w:rsidR="008C2A79">
        <w:rPr>
          <w:lang w:val="en-US"/>
        </w:rPr>
        <w:t xml:space="preserve"> solutions</w:t>
      </w:r>
      <w:r>
        <w:rPr>
          <w:lang w:val="en-US"/>
        </w:rPr>
        <w:t xml:space="preserve"> related to </w:t>
      </w:r>
      <w:r w:rsidR="003D1B11">
        <w:rPr>
          <w:lang w:val="en-US"/>
        </w:rPr>
        <w:t>RLC</w:t>
      </w:r>
      <w:r>
        <w:rPr>
          <w:lang w:val="en-US"/>
        </w:rPr>
        <w:t xml:space="preserve"> enhancements for</w:t>
      </w:r>
      <w:r w:rsidR="00491AE5">
        <w:rPr>
          <w:lang w:val="en-US"/>
        </w:rPr>
        <w:t xml:space="preserve"> ensuring timely RLC retransmissions</w:t>
      </w:r>
      <w:r>
        <w:rPr>
          <w:lang w:val="en-US"/>
        </w:rPr>
        <w:t>.</w:t>
      </w:r>
      <w:r w:rsidRPr="000667F7">
        <w:rPr>
          <w:lang w:val="en-US"/>
        </w:rPr>
        <w:t xml:space="preserve"> </w:t>
      </w:r>
    </w:p>
    <w:p w14:paraId="752E3579" w14:textId="1F0A2CCC" w:rsidR="00B14F1E" w:rsidRDefault="00F25091" w:rsidP="00B14F1E">
      <w:pPr>
        <w:pStyle w:val="10"/>
        <w:spacing w:before="0" w:after="0"/>
        <w:jc w:val="both"/>
        <w:rPr>
          <w:lang w:val="en-US"/>
        </w:rPr>
      </w:pPr>
      <w:r w:rsidRPr="00040AA3">
        <w:rPr>
          <w:lang w:val="en-US"/>
        </w:rPr>
        <w:t xml:space="preserve">2. Discussion </w:t>
      </w:r>
    </w:p>
    <w:p w14:paraId="0227082B" w14:textId="0CC789A6" w:rsidR="00555CC7" w:rsidRPr="004E4B89" w:rsidRDefault="00555CC7" w:rsidP="00555CC7">
      <w:pPr>
        <w:rPr>
          <w:rFonts w:eastAsiaTheme="minorEastAsia" w:cs="Arial"/>
        </w:rPr>
      </w:pPr>
      <w:r w:rsidRPr="004E4B89">
        <w:rPr>
          <w:rFonts w:eastAsiaTheme="minorEastAsia" w:cs="Arial"/>
        </w:rPr>
        <w:t>The existing mechanisms for RLC retransmission contain polling and status reporting. Reuse current mechanisms are to introduce smaller value</w:t>
      </w:r>
      <w:r w:rsidR="00AA611B">
        <w:rPr>
          <w:rFonts w:eastAsiaTheme="minorEastAsia" w:cs="Arial"/>
        </w:rPr>
        <w:t>s</w:t>
      </w:r>
      <w:r w:rsidRPr="004E4B89">
        <w:rPr>
          <w:rFonts w:eastAsiaTheme="minorEastAsia" w:cs="Arial"/>
        </w:rPr>
        <w:t xml:space="preserve"> of related timer </w:t>
      </w:r>
      <w:r w:rsidRPr="004E4B89">
        <w:rPr>
          <w:rFonts w:eastAsia="Malgun Gothic" w:cs="Arial"/>
          <w:lang w:eastAsia="ko-KR"/>
        </w:rPr>
        <w:t xml:space="preserve">(e.g., </w:t>
      </w:r>
      <w:r w:rsidRPr="004E4B89">
        <w:rPr>
          <w:rFonts w:eastAsia="Malgun Gothic" w:cs="Arial"/>
          <w:i/>
          <w:lang w:eastAsia="ko-KR"/>
        </w:rPr>
        <w:t>t-Reassembly</w:t>
      </w:r>
      <w:r w:rsidRPr="004E4B89">
        <w:rPr>
          <w:rFonts w:eastAsia="Malgun Gothic" w:cs="Arial"/>
          <w:lang w:eastAsia="ko-KR"/>
        </w:rPr>
        <w:t xml:space="preserve">, </w:t>
      </w:r>
      <w:r w:rsidRPr="004E4B89">
        <w:rPr>
          <w:rFonts w:eastAsia="Malgun Gothic" w:cs="Arial"/>
          <w:i/>
          <w:lang w:eastAsia="ko-KR"/>
        </w:rPr>
        <w:t>t-StatusProhibit</w:t>
      </w:r>
      <w:r w:rsidRPr="004E4B89">
        <w:rPr>
          <w:rFonts w:eastAsia="Malgun Gothic" w:cs="Arial"/>
          <w:lang w:eastAsia="ko-KR"/>
        </w:rPr>
        <w:t xml:space="preserve">, and </w:t>
      </w:r>
      <w:r w:rsidRPr="004E4B89">
        <w:rPr>
          <w:rFonts w:eastAsia="Malgun Gothic" w:cs="Arial"/>
          <w:i/>
          <w:lang w:eastAsia="ko-KR"/>
        </w:rPr>
        <w:t>t-PollRetransmit</w:t>
      </w:r>
      <w:r w:rsidRPr="004E4B89">
        <w:rPr>
          <w:rFonts w:eastAsia="Malgun Gothic" w:cs="Arial"/>
          <w:lang w:eastAsia="ko-KR"/>
        </w:rPr>
        <w:t>) and related threshold (e.g.</w:t>
      </w:r>
      <w:r w:rsidR="006707E8" w:rsidRPr="004E4B89">
        <w:rPr>
          <w:rFonts w:eastAsia="Malgun Gothic" w:cs="Arial"/>
          <w:lang w:eastAsia="ko-KR"/>
        </w:rPr>
        <w:t>,</w:t>
      </w:r>
      <w:r w:rsidRPr="004E4B89">
        <w:rPr>
          <w:rFonts w:eastAsia="Malgun Gothic" w:cs="Arial"/>
          <w:lang w:eastAsia="ko-KR"/>
        </w:rPr>
        <w:t xml:space="preserve"> </w:t>
      </w:r>
      <w:r w:rsidRPr="004E4B89">
        <w:rPr>
          <w:rFonts w:eastAsia="Malgun Gothic" w:cs="Arial"/>
          <w:i/>
          <w:iCs/>
          <w:lang w:eastAsia="ko-KR"/>
        </w:rPr>
        <w:t>pollbyte</w:t>
      </w:r>
      <w:r w:rsidRPr="004E4B89">
        <w:rPr>
          <w:rFonts w:eastAsia="Malgun Gothic" w:cs="Arial"/>
          <w:lang w:eastAsia="ko-KR"/>
        </w:rPr>
        <w:t xml:space="preserve">, </w:t>
      </w:r>
      <w:r w:rsidRPr="004E4B89">
        <w:rPr>
          <w:rFonts w:eastAsia="Malgun Gothic" w:cs="Arial"/>
          <w:i/>
          <w:iCs/>
          <w:lang w:eastAsia="ko-KR"/>
        </w:rPr>
        <w:t>pollPDU</w:t>
      </w:r>
      <w:r w:rsidRPr="004E4B89">
        <w:rPr>
          <w:rFonts w:eastAsia="Malgun Gothic" w:cs="Arial"/>
          <w:lang w:eastAsia="ko-KR"/>
        </w:rPr>
        <w:t>)</w:t>
      </w:r>
      <w:r w:rsidRPr="004E4B89">
        <w:rPr>
          <w:rFonts w:eastAsiaTheme="minorEastAsia" w:cs="Arial"/>
        </w:rPr>
        <w:t xml:space="preserve"> for polling and status reporting. For the polling, introducing the smaller value can only trigger poll frequently. </w:t>
      </w:r>
      <w:r w:rsidR="006707E8" w:rsidRPr="004E4B89">
        <w:rPr>
          <w:rFonts w:eastAsiaTheme="minorEastAsia" w:cs="Arial"/>
        </w:rPr>
        <w:t>If the polling SN cannot satisfy the condition for triggering status report, the RLC Tx side should also wait for the status report. For the status report</w:t>
      </w:r>
      <w:r w:rsidR="00A15817">
        <w:rPr>
          <w:rFonts w:eastAsiaTheme="minorEastAsia" w:cs="Arial"/>
        </w:rPr>
        <w:t>ing</w:t>
      </w:r>
      <w:r w:rsidR="006707E8" w:rsidRPr="004E4B89">
        <w:rPr>
          <w:rFonts w:eastAsiaTheme="minorEastAsia" w:cs="Arial"/>
        </w:rPr>
        <w:t xml:space="preserve">, </w:t>
      </w:r>
      <w:r w:rsidR="006707E8" w:rsidRPr="004E4B89">
        <w:rPr>
          <w:rFonts w:eastAsia="Malgun Gothic" w:cs="Arial"/>
          <w:lang w:eastAsia="ko-KR"/>
        </w:rPr>
        <w:t xml:space="preserve">the </w:t>
      </w:r>
      <w:r w:rsidR="00A15817">
        <w:rPr>
          <w:rFonts w:eastAsia="Malgun Gothic" w:cs="Arial"/>
          <w:lang w:eastAsia="ko-KR"/>
        </w:rPr>
        <w:t>status</w:t>
      </w:r>
      <w:r w:rsidR="006707E8" w:rsidRPr="004E4B89">
        <w:rPr>
          <w:rFonts w:eastAsia="Malgun Gothic" w:cs="Arial"/>
          <w:lang w:eastAsia="ko-KR"/>
        </w:rPr>
        <w:t xml:space="preserve"> report </w:t>
      </w:r>
      <w:r w:rsidR="00A15817">
        <w:rPr>
          <w:rFonts w:eastAsia="Malgun Gothic" w:cs="Arial"/>
          <w:lang w:eastAsia="ko-KR"/>
        </w:rPr>
        <w:t>will be</w:t>
      </w:r>
      <w:r w:rsidR="006707E8" w:rsidRPr="004E4B89">
        <w:rPr>
          <w:rFonts w:eastAsia="Malgun Gothic" w:cs="Arial"/>
          <w:lang w:eastAsia="ko-KR"/>
        </w:rPr>
        <w:t xml:space="preserve"> transmitted frequently with small value of </w:t>
      </w:r>
      <w:r w:rsidR="006707E8" w:rsidRPr="004E4B89">
        <w:rPr>
          <w:rFonts w:eastAsia="Malgun Gothic" w:cs="Arial"/>
          <w:i/>
          <w:lang w:eastAsia="ko-KR"/>
        </w:rPr>
        <w:t>t-Reassembly</w:t>
      </w:r>
      <w:r w:rsidR="006707E8" w:rsidRPr="004E4B89">
        <w:rPr>
          <w:rFonts w:eastAsia="Malgun Gothic" w:cs="Arial"/>
          <w:iCs/>
          <w:lang w:eastAsia="ko-KR"/>
        </w:rPr>
        <w:t xml:space="preserve">, </w:t>
      </w:r>
      <w:r w:rsidR="00AA611B">
        <w:rPr>
          <w:rFonts w:eastAsia="Malgun Gothic" w:cs="Arial"/>
          <w:iCs/>
          <w:lang w:eastAsia="ko-KR"/>
        </w:rPr>
        <w:t xml:space="preserve">then </w:t>
      </w:r>
      <w:r w:rsidR="006707E8" w:rsidRPr="004E4B89">
        <w:rPr>
          <w:rFonts w:eastAsia="Malgun Gothic" w:cs="Arial"/>
          <w:iCs/>
          <w:lang w:eastAsia="ko-KR"/>
        </w:rPr>
        <w:t>the RLF will be declared early.</w:t>
      </w:r>
      <w:r w:rsidR="00AD5A06" w:rsidRPr="004E4B89">
        <w:rPr>
          <w:rFonts w:eastAsia="Malgun Gothic" w:cs="Arial"/>
          <w:iCs/>
          <w:lang w:eastAsia="ko-KR"/>
        </w:rPr>
        <w:t xml:space="preserve"> </w:t>
      </w:r>
      <w:r w:rsidR="006707E8" w:rsidRPr="004E4B89">
        <w:rPr>
          <w:rFonts w:eastAsiaTheme="minorEastAsia" w:cs="Arial"/>
        </w:rPr>
        <w:t>Therefore, reus</w:t>
      </w:r>
      <w:r w:rsidR="00AA611B">
        <w:rPr>
          <w:rFonts w:eastAsiaTheme="minorEastAsia" w:cs="Arial"/>
        </w:rPr>
        <w:t>ing</w:t>
      </w:r>
      <w:r w:rsidR="006707E8" w:rsidRPr="004E4B89">
        <w:rPr>
          <w:rFonts w:eastAsiaTheme="minorEastAsia" w:cs="Arial"/>
        </w:rPr>
        <w:t xml:space="preserve"> existing mechanisms cannot work well for timely RLC retransmission.</w:t>
      </w:r>
    </w:p>
    <w:p w14:paraId="6502A25F" w14:textId="34D79BBB" w:rsidR="005A14FB" w:rsidRPr="005A14FB" w:rsidRDefault="00ED5CB7" w:rsidP="004E4B89">
      <w:pPr>
        <w:rPr>
          <w:rFonts w:eastAsia="宋体"/>
          <w:lang w:val="en-US"/>
        </w:rPr>
      </w:pPr>
      <w:r w:rsidRPr="004E4B89">
        <w:rPr>
          <w:rFonts w:eastAsia="宋体"/>
          <w:lang w:val="en-US"/>
        </w:rPr>
        <w:t xml:space="preserve">In the last meeting, </w:t>
      </w:r>
      <w:r w:rsidR="005A14FB" w:rsidRPr="004E4B89">
        <w:rPr>
          <w:rFonts w:eastAsia="宋体"/>
          <w:lang w:val="en-US"/>
        </w:rPr>
        <w:t xml:space="preserve">there </w:t>
      </w:r>
      <w:r w:rsidR="0091276D" w:rsidRPr="004E4B89">
        <w:rPr>
          <w:rFonts w:eastAsia="宋体"/>
          <w:lang w:val="en-US"/>
        </w:rPr>
        <w:t>were</w:t>
      </w:r>
      <w:r w:rsidR="005A14FB" w:rsidRPr="004E4B89">
        <w:rPr>
          <w:rFonts w:eastAsia="宋体"/>
          <w:lang w:val="en-US"/>
        </w:rPr>
        <w:t xml:space="preserve"> provided three solutions to study and one is autonomous</w:t>
      </w:r>
      <w:r w:rsidR="005A14FB" w:rsidRPr="00ED5CB7">
        <w:rPr>
          <w:rFonts w:eastAsia="宋体"/>
          <w:lang w:val="en-US"/>
        </w:rPr>
        <w:t xml:space="preserve"> retransmission</w:t>
      </w:r>
      <w:r w:rsidR="005A14FB">
        <w:rPr>
          <w:rFonts w:eastAsia="宋体"/>
          <w:lang w:val="en-US"/>
        </w:rPr>
        <w:t xml:space="preserve"> without status report.</w:t>
      </w:r>
    </w:p>
    <w:p w14:paraId="3C744A73" w14:textId="43499A8B" w:rsidR="009654F7" w:rsidRDefault="00CD19F4" w:rsidP="0032440C">
      <w:pPr>
        <w:spacing w:afterLines="25" w:after="78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There </w:t>
      </w:r>
      <w:r w:rsidR="00C22C41">
        <w:rPr>
          <w:rFonts w:eastAsia="宋体"/>
          <w:lang w:val="en-US"/>
        </w:rPr>
        <w:t>are two</w:t>
      </w:r>
      <w:r w:rsidR="009654F7">
        <w:rPr>
          <w:rFonts w:eastAsia="宋体"/>
          <w:lang w:val="en-US"/>
        </w:rPr>
        <w:t xml:space="preserve"> methods for </w:t>
      </w:r>
      <w:r w:rsidR="00ED5CB7">
        <w:rPr>
          <w:rFonts w:eastAsia="宋体"/>
          <w:lang w:val="en-US"/>
        </w:rPr>
        <w:t>a</w:t>
      </w:r>
      <w:r w:rsidR="00ED5CB7" w:rsidRPr="00ED5CB7">
        <w:rPr>
          <w:rFonts w:eastAsia="宋体"/>
          <w:lang w:val="en-US"/>
        </w:rPr>
        <w:t>utonomous retransmission</w:t>
      </w:r>
      <w:r w:rsidR="00ED5CB7">
        <w:rPr>
          <w:rFonts w:eastAsia="宋体"/>
          <w:lang w:val="en-US"/>
        </w:rPr>
        <w:t xml:space="preserve"> without status report</w:t>
      </w:r>
      <w:r w:rsidR="009654F7">
        <w:rPr>
          <w:rFonts w:eastAsia="宋体"/>
          <w:lang w:val="en-US"/>
        </w:rPr>
        <w:t>:</w:t>
      </w:r>
    </w:p>
    <w:p w14:paraId="22BE026A" w14:textId="32BB3AA7" w:rsidR="00087145" w:rsidRDefault="00C22C41" w:rsidP="0032440C">
      <w:pPr>
        <w:pStyle w:val="a7"/>
        <w:numPr>
          <w:ilvl w:val="0"/>
          <w:numId w:val="4"/>
        </w:numPr>
        <w:spacing w:afterLines="25" w:after="78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Method 1: </w:t>
      </w:r>
      <w:r w:rsidR="009654F7">
        <w:rPr>
          <w:rFonts w:eastAsia="宋体"/>
          <w:lang w:val="en-US"/>
        </w:rPr>
        <w:t>A</w:t>
      </w:r>
      <w:r w:rsidR="009654F7" w:rsidRPr="009654F7">
        <w:rPr>
          <w:rFonts w:eastAsia="宋体"/>
          <w:lang w:val="en-US"/>
        </w:rPr>
        <w:t xml:space="preserve"> timer</w:t>
      </w:r>
      <w:r w:rsidR="00385468">
        <w:rPr>
          <w:rFonts w:eastAsia="宋体"/>
          <w:lang w:val="en-US"/>
        </w:rPr>
        <w:t xml:space="preserve"> </w:t>
      </w:r>
      <w:r w:rsidR="009654F7" w:rsidRPr="009654F7">
        <w:rPr>
          <w:rFonts w:eastAsia="宋体"/>
          <w:lang w:val="en-US"/>
        </w:rPr>
        <w:t xml:space="preserve">can be introduced to control the RLC retransmission, e.g. the retransmission of the data can be triggered </w:t>
      </w:r>
      <w:r w:rsidR="00385468">
        <w:rPr>
          <w:rFonts w:eastAsia="宋体"/>
          <w:lang w:val="en-US"/>
        </w:rPr>
        <w:t xml:space="preserve">when </w:t>
      </w:r>
      <w:r w:rsidR="009654F7" w:rsidRPr="009654F7">
        <w:rPr>
          <w:rFonts w:eastAsia="宋体"/>
          <w:lang w:val="en-US"/>
        </w:rPr>
        <w:t>the timer</w:t>
      </w:r>
      <w:r w:rsidR="00385468">
        <w:rPr>
          <w:rFonts w:eastAsia="宋体"/>
          <w:lang w:val="en-US"/>
        </w:rPr>
        <w:t xml:space="preserve"> expires</w:t>
      </w:r>
      <w:r w:rsidR="009654F7" w:rsidRPr="009654F7">
        <w:rPr>
          <w:rFonts w:eastAsia="宋体"/>
          <w:lang w:val="en-US"/>
        </w:rPr>
        <w:t>.</w:t>
      </w:r>
    </w:p>
    <w:p w14:paraId="268E8DD5" w14:textId="0DD7BB9F" w:rsidR="009654F7" w:rsidRDefault="00C22C41" w:rsidP="00150C9B">
      <w:pPr>
        <w:pStyle w:val="a7"/>
        <w:numPr>
          <w:ilvl w:val="0"/>
          <w:numId w:val="4"/>
        </w:numPr>
        <w:spacing w:afterLines="25" w:after="78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Method 2: </w:t>
      </w:r>
      <w:r w:rsidR="00150C9B">
        <w:rPr>
          <w:rFonts w:eastAsia="宋体"/>
          <w:lang w:val="en-US"/>
        </w:rPr>
        <w:t xml:space="preserve">Current </w:t>
      </w:r>
      <w:r w:rsidR="00F217CF">
        <w:rPr>
          <w:rFonts w:eastAsia="宋体"/>
          <w:lang w:val="en-US"/>
        </w:rPr>
        <w:t>indicator</w:t>
      </w:r>
      <w:r w:rsidR="00150C9B">
        <w:rPr>
          <w:rFonts w:eastAsia="宋体"/>
          <w:lang w:val="en-US"/>
        </w:rPr>
        <w:t xml:space="preserve"> from PDCP to RLC to</w:t>
      </w:r>
      <w:r w:rsidR="00F217CF">
        <w:rPr>
          <w:rFonts w:eastAsia="宋体"/>
          <w:lang w:val="en-US"/>
        </w:rPr>
        <w:t xml:space="preserve"> </w:t>
      </w:r>
      <w:r w:rsidR="00FC50A3">
        <w:rPr>
          <w:rFonts w:eastAsia="宋体"/>
          <w:lang w:val="en-US"/>
        </w:rPr>
        <w:t>notify</w:t>
      </w:r>
      <w:r w:rsidR="00F217CF">
        <w:rPr>
          <w:rFonts w:eastAsia="宋体"/>
          <w:lang w:val="en-US"/>
        </w:rPr>
        <w:t xml:space="preserve"> d</w:t>
      </w:r>
      <w:r w:rsidR="00F217CF" w:rsidRPr="00F217CF">
        <w:rPr>
          <w:rFonts w:eastAsia="宋体"/>
          <w:lang w:val="en-US"/>
        </w:rPr>
        <w:t>elay-critical RLC SDU</w:t>
      </w:r>
      <w:r w:rsidR="00F217CF">
        <w:rPr>
          <w:rFonts w:eastAsia="宋体"/>
          <w:lang w:val="en-US"/>
        </w:rPr>
        <w:t xml:space="preserve"> is used to trigger the corresponding RLC </w:t>
      </w:r>
      <w:r w:rsidR="00FC50A3">
        <w:rPr>
          <w:rFonts w:eastAsia="宋体"/>
          <w:lang w:val="en-US"/>
        </w:rPr>
        <w:t xml:space="preserve">SDU </w:t>
      </w:r>
      <w:r w:rsidR="00F217CF">
        <w:rPr>
          <w:rFonts w:eastAsia="宋体"/>
          <w:lang w:val="en-US"/>
        </w:rPr>
        <w:t>retransmission.</w:t>
      </w:r>
    </w:p>
    <w:p w14:paraId="3DAAC265" w14:textId="44B9BE12" w:rsidR="00C22C41" w:rsidRDefault="00C22C41">
      <w:pPr>
        <w:spacing w:afterLines="25" w:after="78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For </w:t>
      </w:r>
      <w:r w:rsidR="002B56D3">
        <w:rPr>
          <w:rFonts w:eastAsia="宋体"/>
          <w:lang w:val="en-US"/>
        </w:rPr>
        <w:t xml:space="preserve">Method </w:t>
      </w:r>
      <w:r>
        <w:rPr>
          <w:rFonts w:eastAsia="宋体"/>
          <w:lang w:val="en-US"/>
        </w:rPr>
        <w:t xml:space="preserve">1, a </w:t>
      </w:r>
      <w:r w:rsidRPr="009654F7">
        <w:rPr>
          <w:rFonts w:eastAsia="宋体"/>
          <w:lang w:val="en-US"/>
        </w:rPr>
        <w:t>timer</w:t>
      </w:r>
      <w:r>
        <w:rPr>
          <w:rFonts w:eastAsia="宋体"/>
          <w:lang w:val="en-US"/>
        </w:rPr>
        <w:t xml:space="preserve"> is</w:t>
      </w:r>
      <w:r w:rsidRPr="009654F7">
        <w:rPr>
          <w:rFonts w:eastAsia="宋体"/>
          <w:lang w:val="en-US"/>
        </w:rPr>
        <w:t xml:space="preserve"> introduced </w:t>
      </w:r>
      <w:r>
        <w:rPr>
          <w:rFonts w:eastAsia="宋体"/>
          <w:lang w:val="en-US"/>
        </w:rPr>
        <w:t xml:space="preserve">in </w:t>
      </w:r>
      <w:r w:rsidRPr="009654F7">
        <w:rPr>
          <w:rFonts w:eastAsia="宋体"/>
          <w:lang w:val="en-US"/>
        </w:rPr>
        <w:t>RLC</w:t>
      </w:r>
      <w:r w:rsidR="0068183A">
        <w:rPr>
          <w:rFonts w:eastAsia="宋体"/>
          <w:lang w:val="en-US"/>
        </w:rPr>
        <w:t xml:space="preserve"> for retransmitting SDU</w:t>
      </w:r>
      <w:r>
        <w:rPr>
          <w:rFonts w:eastAsia="宋体"/>
          <w:lang w:val="en-US"/>
        </w:rPr>
        <w:t>.</w:t>
      </w:r>
      <w:r w:rsidR="006A38A7">
        <w:rPr>
          <w:rFonts w:eastAsia="宋体"/>
          <w:lang w:val="en-US"/>
        </w:rPr>
        <w:t xml:space="preserve"> </w:t>
      </w:r>
      <w:r>
        <w:rPr>
          <w:rFonts w:eastAsia="宋体"/>
          <w:lang w:val="en-US"/>
        </w:rPr>
        <w:t>RLC entity starts the timer</w:t>
      </w:r>
      <w:r w:rsidR="006A38A7" w:rsidRPr="006A38A7">
        <w:rPr>
          <w:rFonts w:eastAsia="宋体"/>
          <w:lang w:val="en-US"/>
        </w:rPr>
        <w:t xml:space="preserve"> </w:t>
      </w:r>
      <w:r w:rsidR="006A38A7">
        <w:rPr>
          <w:rFonts w:eastAsia="宋体"/>
          <w:lang w:val="en-US"/>
        </w:rPr>
        <w:t>when receiving the RLC SDU</w:t>
      </w:r>
      <w:r w:rsidR="0068183A">
        <w:rPr>
          <w:rFonts w:eastAsia="宋体"/>
          <w:lang w:val="en-US"/>
        </w:rPr>
        <w:t xml:space="preserve">. </w:t>
      </w:r>
      <w:r w:rsidR="006A38A7">
        <w:rPr>
          <w:rFonts w:eastAsia="宋体"/>
          <w:lang w:val="en-US"/>
        </w:rPr>
        <w:t>W</w:t>
      </w:r>
      <w:r>
        <w:rPr>
          <w:rFonts w:eastAsia="宋体"/>
          <w:lang w:val="en-US"/>
        </w:rPr>
        <w:t>hen the timer expires</w:t>
      </w:r>
      <w:r w:rsidR="0068183A">
        <w:rPr>
          <w:rFonts w:eastAsia="宋体"/>
          <w:lang w:val="en-US"/>
        </w:rPr>
        <w:t xml:space="preserve"> and the SDU has been sent, RLC </w:t>
      </w:r>
      <w:r w:rsidR="0068183A">
        <w:rPr>
          <w:rFonts w:eastAsia="宋体"/>
          <w:lang w:val="en-US"/>
        </w:rPr>
        <w:lastRenderedPageBreak/>
        <w:t>retransmits the corresponding SDU</w:t>
      </w:r>
      <w:r>
        <w:rPr>
          <w:rFonts w:eastAsia="宋体"/>
          <w:lang w:val="en-US"/>
        </w:rPr>
        <w:t xml:space="preserve">. This timer is shorter than PDCP discard timer for avoiding </w:t>
      </w:r>
      <w:r w:rsidR="0068183A">
        <w:rPr>
          <w:rFonts w:eastAsia="宋体"/>
          <w:lang w:val="en-US"/>
        </w:rPr>
        <w:t>retransmitting</w:t>
      </w:r>
      <w:r>
        <w:rPr>
          <w:rFonts w:eastAsia="宋体"/>
          <w:lang w:val="en-US"/>
        </w:rPr>
        <w:t xml:space="preserve"> discarded SDU.</w:t>
      </w:r>
    </w:p>
    <w:p w14:paraId="50F5BF63" w14:textId="1D777AFB" w:rsidR="00C22C41" w:rsidRPr="00C22C41" w:rsidRDefault="00C22C41">
      <w:pPr>
        <w:spacing w:afterLines="25" w:after="78"/>
        <w:rPr>
          <w:rFonts w:eastAsia="宋体"/>
        </w:rPr>
      </w:pPr>
      <w:r>
        <w:rPr>
          <w:rFonts w:eastAsia="宋体"/>
          <w:lang w:val="en-US"/>
        </w:rPr>
        <w:t>Fort Method 2, i</w:t>
      </w:r>
      <w:r w:rsidRPr="00C22C41">
        <w:rPr>
          <w:rFonts w:eastAsia="宋体"/>
          <w:lang w:val="en-US"/>
        </w:rPr>
        <w:t xml:space="preserve">f a PDCP SDU </w:t>
      </w:r>
      <w:r>
        <w:rPr>
          <w:rFonts w:eastAsia="宋体"/>
          <w:lang w:val="en-US"/>
        </w:rPr>
        <w:t>has low remaining time</w:t>
      </w:r>
      <w:r w:rsidRPr="00C22C41">
        <w:rPr>
          <w:rFonts w:eastAsia="宋体"/>
          <w:lang w:val="en-US"/>
        </w:rPr>
        <w:t xml:space="preserve">, and if the corresponding PDCP Data PDU has already been submitted to lower layers, the delay-critical indication for the PDCP Data PDU is provided to </w:t>
      </w:r>
      <w:r>
        <w:rPr>
          <w:rFonts w:eastAsia="宋体"/>
          <w:lang w:val="en-US"/>
        </w:rPr>
        <w:t>RLC</w:t>
      </w:r>
      <w:r w:rsidRPr="00C22C41">
        <w:rPr>
          <w:rFonts w:eastAsia="宋体"/>
          <w:lang w:val="en-US"/>
        </w:rPr>
        <w:t>.</w:t>
      </w:r>
      <w:r>
        <w:rPr>
          <w:rFonts w:eastAsia="宋体"/>
          <w:lang w:val="en-US"/>
        </w:rPr>
        <w:t xml:space="preserve"> This indication means the corresponding RLC SDU is about to</w:t>
      </w:r>
      <w:r w:rsidR="0068183A">
        <w:rPr>
          <w:rFonts w:eastAsia="宋体"/>
          <w:lang w:val="en-US"/>
        </w:rPr>
        <w:t xml:space="preserve"> time out, RLC can trigger the corresponding SDU retransmission when receiving the indication.</w:t>
      </w:r>
    </w:p>
    <w:p w14:paraId="041B60AE" w14:textId="31C80DE7" w:rsidR="00C22C41" w:rsidRPr="00C22C41" w:rsidRDefault="0068183A">
      <w:pPr>
        <w:spacing w:afterLines="25" w:after="78"/>
        <w:rPr>
          <w:rFonts w:eastAsia="宋体"/>
          <w:lang w:val="en-US"/>
        </w:rPr>
      </w:pPr>
      <w:r>
        <w:rPr>
          <w:rFonts w:eastAsia="宋体"/>
          <w:lang w:val="en-US"/>
        </w:rPr>
        <w:t>For the above two methods, both can be used to trigger timely RLC retransmission</w:t>
      </w:r>
      <w:r w:rsidR="00ED5CB7">
        <w:rPr>
          <w:rFonts w:eastAsia="宋体"/>
          <w:lang w:val="en-US"/>
        </w:rPr>
        <w:t xml:space="preserve"> but </w:t>
      </w:r>
      <w:r>
        <w:rPr>
          <w:rFonts w:eastAsia="宋体"/>
          <w:lang w:val="en-US"/>
        </w:rPr>
        <w:t>method 2 reuse</w:t>
      </w:r>
      <w:r w:rsidR="00BB72C0">
        <w:rPr>
          <w:rFonts w:eastAsia="宋体"/>
          <w:lang w:val="en-US"/>
        </w:rPr>
        <w:t>s</w:t>
      </w:r>
      <w:r>
        <w:rPr>
          <w:rFonts w:eastAsia="宋体"/>
          <w:lang w:val="en-US"/>
        </w:rPr>
        <w:t xml:space="preserve"> the current mechanism. So, RAN2 can </w:t>
      </w:r>
      <w:r w:rsidR="00ED5CB7">
        <w:rPr>
          <w:rFonts w:eastAsia="宋体"/>
          <w:lang w:val="en-US"/>
        </w:rPr>
        <w:t>apply method 2</w:t>
      </w:r>
      <w:r>
        <w:rPr>
          <w:rFonts w:eastAsia="宋体"/>
          <w:lang w:val="en-US"/>
        </w:rPr>
        <w:t>.</w:t>
      </w:r>
    </w:p>
    <w:p w14:paraId="18770F88" w14:textId="0870BE56" w:rsidR="00087145" w:rsidRDefault="00087145" w:rsidP="00ED5CB7">
      <w:pPr>
        <w:widowControl w:val="0"/>
        <w:overflowPunct/>
        <w:spacing w:afterLines="25" w:after="78"/>
        <w:textAlignment w:val="auto"/>
        <w:rPr>
          <w:rFonts w:eastAsiaTheme="minorEastAsia"/>
          <w:b/>
        </w:rPr>
      </w:pPr>
      <w:r w:rsidRPr="00D31555">
        <w:rPr>
          <w:rFonts w:cs="Arial"/>
          <w:b/>
          <w:lang w:val="en-US"/>
        </w:rPr>
        <w:t xml:space="preserve">Proposal </w:t>
      </w:r>
      <w:r w:rsidR="00A00A1F">
        <w:rPr>
          <w:rFonts w:cs="Arial"/>
          <w:b/>
          <w:lang w:val="en-US"/>
        </w:rPr>
        <w:t>1</w:t>
      </w:r>
      <w:r w:rsidR="00F217CF">
        <w:rPr>
          <w:rFonts w:cs="Arial"/>
          <w:b/>
          <w:lang w:val="en-US"/>
        </w:rPr>
        <w:t xml:space="preserve">: </w:t>
      </w:r>
      <w:r w:rsidR="00365E7C">
        <w:rPr>
          <w:rFonts w:eastAsiaTheme="minorEastAsia"/>
          <w:b/>
        </w:rPr>
        <w:t>Current</w:t>
      </w:r>
      <w:r w:rsidR="00385468" w:rsidRPr="00365E7C">
        <w:rPr>
          <w:rFonts w:eastAsiaTheme="minorEastAsia"/>
          <w:b/>
        </w:rPr>
        <w:t xml:space="preserve"> indicat</w:t>
      </w:r>
      <w:r w:rsidR="001E6055" w:rsidRPr="00365E7C">
        <w:rPr>
          <w:rFonts w:eastAsiaTheme="minorEastAsia"/>
          <w:b/>
        </w:rPr>
        <w:t>ion</w:t>
      </w:r>
      <w:r w:rsidR="00385468" w:rsidRPr="00365E7C">
        <w:rPr>
          <w:rFonts w:eastAsiaTheme="minorEastAsia"/>
          <w:b/>
        </w:rPr>
        <w:t xml:space="preserve"> </w:t>
      </w:r>
      <w:r w:rsidR="00395D9B" w:rsidRPr="00365E7C">
        <w:rPr>
          <w:rFonts w:eastAsiaTheme="minorEastAsia"/>
          <w:b/>
        </w:rPr>
        <w:t>of</w:t>
      </w:r>
      <w:r w:rsidR="00385468" w:rsidRPr="00365E7C">
        <w:rPr>
          <w:rFonts w:eastAsiaTheme="minorEastAsia"/>
          <w:b/>
        </w:rPr>
        <w:t xml:space="preserve"> delay-critical RLC SDU from PDCP to RLC is </w:t>
      </w:r>
      <w:r w:rsidR="0068183A" w:rsidRPr="00365E7C">
        <w:rPr>
          <w:rFonts w:eastAsiaTheme="minorEastAsia"/>
          <w:b/>
        </w:rPr>
        <w:t>re</w:t>
      </w:r>
      <w:r w:rsidR="00385468" w:rsidRPr="00365E7C">
        <w:rPr>
          <w:rFonts w:eastAsiaTheme="minorEastAsia"/>
          <w:b/>
        </w:rPr>
        <w:t xml:space="preserve">used to trigger the corresponding RLC </w:t>
      </w:r>
      <w:r w:rsidR="0068183A" w:rsidRPr="00365E7C">
        <w:rPr>
          <w:rFonts w:eastAsiaTheme="minorEastAsia"/>
          <w:b/>
        </w:rPr>
        <w:t xml:space="preserve">SDU </w:t>
      </w:r>
      <w:r w:rsidR="00ED5CB7">
        <w:rPr>
          <w:rFonts w:eastAsia="MS Mincho"/>
          <w:b/>
          <w:szCs w:val="24"/>
          <w:lang w:eastAsia="en-GB"/>
        </w:rPr>
        <w:t>a</w:t>
      </w:r>
      <w:r w:rsidR="00ED5CB7" w:rsidRPr="007A3C1C">
        <w:rPr>
          <w:rFonts w:eastAsia="MS Mincho"/>
          <w:b/>
          <w:szCs w:val="24"/>
          <w:lang w:eastAsia="en-GB"/>
        </w:rPr>
        <w:t>utonomous</w:t>
      </w:r>
      <w:r w:rsidR="00ED5CB7" w:rsidRPr="00365E7C">
        <w:rPr>
          <w:rFonts w:eastAsiaTheme="minorEastAsia"/>
          <w:b/>
        </w:rPr>
        <w:t xml:space="preserve"> </w:t>
      </w:r>
      <w:r w:rsidR="00385468" w:rsidRPr="00365E7C">
        <w:rPr>
          <w:rFonts w:eastAsiaTheme="minorEastAsia"/>
          <w:b/>
        </w:rPr>
        <w:t>retransmission.</w:t>
      </w:r>
    </w:p>
    <w:p w14:paraId="550A57EA" w14:textId="632B0ED3" w:rsidR="00E83F2D" w:rsidRDefault="003B27AD" w:rsidP="00ED5CB7">
      <w:pPr>
        <w:widowControl w:val="0"/>
        <w:overflowPunct/>
        <w:spacing w:afterLines="25" w:after="78"/>
        <w:textAlignment w:val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After the </w:t>
      </w:r>
      <w:r w:rsidR="00C7352D" w:rsidRPr="00C7352D">
        <w:rPr>
          <w:rFonts w:eastAsiaTheme="minorEastAsia"/>
          <w:bCs/>
        </w:rPr>
        <w:t xml:space="preserve">delay-critical </w:t>
      </w:r>
      <w:r>
        <w:rPr>
          <w:rFonts w:eastAsiaTheme="minorEastAsia"/>
          <w:bCs/>
        </w:rPr>
        <w:t>RLC SDU</w:t>
      </w:r>
      <w:r w:rsidR="00C7352D">
        <w:rPr>
          <w:rFonts w:eastAsiaTheme="minorEastAsia"/>
          <w:bCs/>
        </w:rPr>
        <w:t>s</w:t>
      </w:r>
      <w:r>
        <w:rPr>
          <w:rFonts w:eastAsiaTheme="minorEastAsia"/>
          <w:bCs/>
        </w:rPr>
        <w:t xml:space="preserve"> </w:t>
      </w:r>
      <w:r w:rsidR="00C7352D">
        <w:rPr>
          <w:rFonts w:eastAsiaTheme="minorEastAsia"/>
          <w:bCs/>
        </w:rPr>
        <w:t>are</w:t>
      </w:r>
      <w:r>
        <w:rPr>
          <w:rFonts w:eastAsiaTheme="minorEastAsia"/>
          <w:bCs/>
        </w:rPr>
        <w:t xml:space="preserve"> retransmitted, the poll for these SDU</w:t>
      </w:r>
      <w:r w:rsidR="00E83F2D">
        <w:rPr>
          <w:rFonts w:eastAsiaTheme="minorEastAsia"/>
          <w:bCs/>
        </w:rPr>
        <w:t>s</w:t>
      </w:r>
      <w:r>
        <w:rPr>
          <w:rFonts w:eastAsiaTheme="minorEastAsia"/>
          <w:bCs/>
        </w:rPr>
        <w:t xml:space="preserve"> can be transmitted for </w:t>
      </w:r>
      <w:r w:rsidR="00C7352D">
        <w:rPr>
          <w:rFonts w:eastAsiaTheme="minorEastAsia"/>
          <w:bCs/>
        </w:rPr>
        <w:t xml:space="preserve">confirming </w:t>
      </w:r>
      <w:r>
        <w:rPr>
          <w:rFonts w:eastAsiaTheme="minorEastAsia"/>
          <w:bCs/>
        </w:rPr>
        <w:t>whether th</w:t>
      </w:r>
      <w:r w:rsidR="00E83F2D">
        <w:rPr>
          <w:rFonts w:eastAsiaTheme="minorEastAsia"/>
          <w:bCs/>
        </w:rPr>
        <w:t>ese</w:t>
      </w:r>
      <w:r>
        <w:rPr>
          <w:rFonts w:eastAsiaTheme="minorEastAsia"/>
          <w:bCs/>
        </w:rPr>
        <w:t xml:space="preserve"> SDU</w:t>
      </w:r>
      <w:r w:rsidR="00FC50A3">
        <w:rPr>
          <w:rFonts w:eastAsiaTheme="minorEastAsia"/>
          <w:bCs/>
        </w:rPr>
        <w:t>s</w:t>
      </w:r>
      <w:r>
        <w:rPr>
          <w:rFonts w:eastAsiaTheme="minorEastAsia"/>
          <w:bCs/>
        </w:rPr>
        <w:t xml:space="preserve"> </w:t>
      </w:r>
      <w:r w:rsidR="00E83F2D">
        <w:rPr>
          <w:rFonts w:eastAsiaTheme="minorEastAsia"/>
          <w:bCs/>
        </w:rPr>
        <w:t>are</w:t>
      </w:r>
      <w:r>
        <w:rPr>
          <w:rFonts w:eastAsiaTheme="minorEastAsia"/>
          <w:bCs/>
        </w:rPr>
        <w:t xml:space="preserve"> successfully received. </w:t>
      </w:r>
      <w:r w:rsidR="00E83F2D">
        <w:rPr>
          <w:rFonts w:eastAsiaTheme="minorEastAsia"/>
          <w:bCs/>
        </w:rPr>
        <w:t>Therefore,</w:t>
      </w:r>
      <w:r w:rsidR="00C7352D">
        <w:rPr>
          <w:rFonts w:eastAsiaTheme="minorEastAsia"/>
          <w:bCs/>
        </w:rPr>
        <w:t xml:space="preserve"> the poll</w:t>
      </w:r>
      <w:r w:rsidR="00E83F2D">
        <w:rPr>
          <w:rFonts w:eastAsiaTheme="minorEastAsia"/>
          <w:bCs/>
        </w:rPr>
        <w:t>ing</w:t>
      </w:r>
      <w:r w:rsidR="00C7352D">
        <w:rPr>
          <w:rFonts w:eastAsiaTheme="minorEastAsia"/>
          <w:bCs/>
        </w:rPr>
        <w:t xml:space="preserve"> can be </w:t>
      </w:r>
      <w:r w:rsidR="00E83F2D">
        <w:rPr>
          <w:rFonts w:eastAsiaTheme="minorEastAsia"/>
          <w:bCs/>
        </w:rPr>
        <w:t>enhanced considering delay-critical RLC SDUs</w:t>
      </w:r>
      <w:r w:rsidR="00E83F2D">
        <w:rPr>
          <w:rFonts w:eastAsiaTheme="minorEastAsia" w:hint="eastAsia"/>
          <w:bCs/>
        </w:rPr>
        <w:t>.</w:t>
      </w:r>
    </w:p>
    <w:p w14:paraId="313DE559" w14:textId="3A6AE9BF" w:rsidR="00C7352D" w:rsidRPr="00C7352D" w:rsidRDefault="00E83F2D" w:rsidP="00ED5CB7">
      <w:pPr>
        <w:widowControl w:val="0"/>
        <w:overflowPunct/>
        <w:spacing w:afterLines="25" w:after="78"/>
        <w:textAlignment w:val="auto"/>
        <w:rPr>
          <w:rFonts w:eastAsiaTheme="minorEastAsia"/>
          <w:bCs/>
        </w:rPr>
      </w:pPr>
      <w:r w:rsidRPr="00D31555">
        <w:rPr>
          <w:rFonts w:cs="Arial"/>
          <w:b/>
          <w:lang w:val="en-US"/>
        </w:rPr>
        <w:t xml:space="preserve">Proposal </w:t>
      </w:r>
      <w:r w:rsidR="00A00A1F">
        <w:rPr>
          <w:rFonts w:cs="Arial"/>
          <w:b/>
          <w:lang w:val="en-US"/>
        </w:rPr>
        <w:t>2</w:t>
      </w:r>
      <w:r>
        <w:rPr>
          <w:rFonts w:cs="Arial"/>
          <w:b/>
          <w:lang w:val="en-US"/>
        </w:rPr>
        <w:t xml:space="preserve">: </w:t>
      </w:r>
      <w:r w:rsidR="00AA611B">
        <w:rPr>
          <w:rFonts w:cs="Arial"/>
          <w:b/>
          <w:lang w:val="en-US"/>
        </w:rPr>
        <w:t xml:space="preserve">RAN2 considers enhancing </w:t>
      </w:r>
      <w:r w:rsidRPr="00E83F2D">
        <w:rPr>
          <w:rFonts w:eastAsiaTheme="minorEastAsia"/>
          <w:b/>
        </w:rPr>
        <w:t>polling based on delay-critical</w:t>
      </w:r>
      <w:r w:rsidR="00FC50A3">
        <w:rPr>
          <w:rFonts w:eastAsiaTheme="minorEastAsia"/>
          <w:b/>
        </w:rPr>
        <w:t xml:space="preserve"> data</w:t>
      </w:r>
      <w:r w:rsidRPr="00365E7C">
        <w:rPr>
          <w:rFonts w:eastAsiaTheme="minorEastAsia"/>
          <w:b/>
        </w:rPr>
        <w:t>.</w:t>
      </w:r>
    </w:p>
    <w:p w14:paraId="2A9B99CB" w14:textId="77777777" w:rsidR="00087145" w:rsidRDefault="00087145" w:rsidP="00365E7C">
      <w:pPr>
        <w:pStyle w:val="10"/>
        <w:spacing w:before="0" w:after="0"/>
        <w:jc w:val="both"/>
        <w:rPr>
          <w:lang w:val="en-US"/>
        </w:rPr>
      </w:pPr>
      <w:r>
        <w:rPr>
          <w:lang w:val="en-US"/>
        </w:rPr>
        <w:t>3. Conclusions</w:t>
      </w:r>
    </w:p>
    <w:p w14:paraId="4E2DC402" w14:textId="6A7D603F" w:rsidR="009C26AE" w:rsidRDefault="009C26AE" w:rsidP="009C26AE">
      <w:pPr>
        <w:widowControl w:val="0"/>
        <w:overflowPunct/>
        <w:spacing w:afterLines="25" w:after="78"/>
        <w:textAlignment w:val="auto"/>
        <w:rPr>
          <w:rFonts w:eastAsiaTheme="minorEastAsia"/>
          <w:b/>
        </w:rPr>
      </w:pPr>
      <w:r w:rsidRPr="00D31555">
        <w:rPr>
          <w:rFonts w:cs="Arial"/>
          <w:b/>
          <w:lang w:val="en-US"/>
        </w:rPr>
        <w:t xml:space="preserve">Proposal </w:t>
      </w:r>
      <w:r w:rsidR="00A00A1F">
        <w:rPr>
          <w:rFonts w:cs="Arial"/>
          <w:b/>
          <w:lang w:val="en-US"/>
        </w:rPr>
        <w:t>1</w:t>
      </w:r>
      <w:r>
        <w:rPr>
          <w:rFonts w:cs="Arial"/>
          <w:b/>
          <w:lang w:val="en-US"/>
        </w:rPr>
        <w:t xml:space="preserve">: </w:t>
      </w:r>
      <w:r>
        <w:rPr>
          <w:rFonts w:eastAsiaTheme="minorEastAsia"/>
          <w:b/>
        </w:rPr>
        <w:t>Current</w:t>
      </w:r>
      <w:r w:rsidRPr="00365E7C">
        <w:rPr>
          <w:rFonts w:eastAsiaTheme="minorEastAsia"/>
          <w:b/>
        </w:rPr>
        <w:t xml:space="preserve"> indication of delay-critical RLC SDU from PDCP to RLC is reused to trigger the corresponding RLC SDU </w:t>
      </w:r>
      <w:r>
        <w:rPr>
          <w:rFonts w:eastAsia="MS Mincho"/>
          <w:b/>
          <w:szCs w:val="24"/>
          <w:lang w:eastAsia="en-GB"/>
        </w:rPr>
        <w:t>a</w:t>
      </w:r>
      <w:r w:rsidRPr="007A3C1C">
        <w:rPr>
          <w:rFonts w:eastAsia="MS Mincho"/>
          <w:b/>
          <w:szCs w:val="24"/>
          <w:lang w:eastAsia="en-GB"/>
        </w:rPr>
        <w:t>utonomous</w:t>
      </w:r>
      <w:r w:rsidRPr="00365E7C">
        <w:rPr>
          <w:rFonts w:eastAsiaTheme="minorEastAsia"/>
          <w:b/>
        </w:rPr>
        <w:t xml:space="preserve"> retransmission.</w:t>
      </w:r>
    </w:p>
    <w:p w14:paraId="3C3ADAFE" w14:textId="639CE5E4" w:rsidR="00AA611B" w:rsidRPr="00C7352D" w:rsidRDefault="00AA611B" w:rsidP="00AA611B">
      <w:pPr>
        <w:widowControl w:val="0"/>
        <w:overflowPunct/>
        <w:spacing w:afterLines="25" w:after="78"/>
        <w:textAlignment w:val="auto"/>
        <w:rPr>
          <w:rFonts w:eastAsiaTheme="minorEastAsia"/>
          <w:bCs/>
        </w:rPr>
      </w:pPr>
      <w:r w:rsidRPr="00D31555">
        <w:rPr>
          <w:rFonts w:cs="Arial"/>
          <w:b/>
          <w:lang w:val="en-US"/>
        </w:rPr>
        <w:t xml:space="preserve">Proposal </w:t>
      </w:r>
      <w:r>
        <w:rPr>
          <w:rFonts w:cs="Arial"/>
          <w:b/>
          <w:lang w:val="en-US"/>
        </w:rPr>
        <w:t xml:space="preserve">2: RAN2 considers enhancing </w:t>
      </w:r>
      <w:r w:rsidRPr="00E83F2D">
        <w:rPr>
          <w:rFonts w:eastAsiaTheme="minorEastAsia"/>
          <w:b/>
        </w:rPr>
        <w:t>polling based on delay-critical</w:t>
      </w:r>
      <w:r>
        <w:rPr>
          <w:rFonts w:eastAsiaTheme="minorEastAsia"/>
          <w:b/>
        </w:rPr>
        <w:t xml:space="preserve"> data</w:t>
      </w:r>
      <w:r w:rsidRPr="00365E7C">
        <w:rPr>
          <w:rFonts w:eastAsiaTheme="minorEastAsia"/>
          <w:b/>
        </w:rPr>
        <w:t>.</w:t>
      </w:r>
    </w:p>
    <w:p w14:paraId="4ECE733D" w14:textId="77777777" w:rsidR="00087145" w:rsidRPr="00040AA3" w:rsidRDefault="00087145" w:rsidP="00365E7C">
      <w:pPr>
        <w:pStyle w:val="10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348BC7D8" w14:textId="7080D084" w:rsidR="00087145" w:rsidRPr="00040AA3" w:rsidRDefault="00087145" w:rsidP="00365E7C">
      <w:pPr>
        <w:spacing w:after="0"/>
        <w:ind w:left="567" w:hanging="567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1D7174" w:rsidRPr="002F06EB">
        <w:rPr>
          <w:lang w:val="en-US"/>
        </w:rPr>
        <w:t>RAN</w:t>
      </w:r>
      <w:r w:rsidR="001D7174">
        <w:rPr>
          <w:lang w:val="en-US"/>
        </w:rPr>
        <w:t xml:space="preserve">2 </w:t>
      </w:r>
      <w:r w:rsidR="001D7174" w:rsidRPr="002F06EB">
        <w:rPr>
          <w:lang w:val="en-US"/>
        </w:rPr>
        <w:t>#</w:t>
      </w:r>
      <w:r w:rsidR="001D7174">
        <w:rPr>
          <w:lang w:val="en-US"/>
        </w:rPr>
        <w:t>12</w:t>
      </w:r>
      <w:r w:rsidR="009A624F">
        <w:rPr>
          <w:lang w:val="en-US"/>
        </w:rPr>
        <w:t>6</w:t>
      </w:r>
      <w:r w:rsidR="001D7174">
        <w:rPr>
          <w:lang w:val="en-US"/>
        </w:rPr>
        <w:t xml:space="preserve"> Chairman Notes</w:t>
      </w:r>
    </w:p>
    <w:p w14:paraId="09132AD5" w14:textId="77777777" w:rsidR="005E349F" w:rsidRPr="00D31555" w:rsidRDefault="005E349F" w:rsidP="0032440C">
      <w:pPr>
        <w:spacing w:after="0"/>
        <w:rPr>
          <w:rFonts w:eastAsiaTheme="minorEastAsia"/>
          <w:lang w:val="en-US"/>
        </w:rPr>
      </w:pPr>
    </w:p>
    <w:sectPr w:rsidR="005E349F" w:rsidRPr="00D315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DAF51" w14:textId="77777777" w:rsidR="00AA62B1" w:rsidRDefault="00AA62B1" w:rsidP="00A55683">
      <w:pPr>
        <w:spacing w:after="0"/>
      </w:pPr>
      <w:r>
        <w:separator/>
      </w:r>
    </w:p>
  </w:endnote>
  <w:endnote w:type="continuationSeparator" w:id="0">
    <w:p w14:paraId="6211E46C" w14:textId="77777777" w:rsidR="00AA62B1" w:rsidRDefault="00AA62B1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12D35" w14:textId="77777777" w:rsidR="00AA62B1" w:rsidRDefault="00AA62B1" w:rsidP="00A55683">
      <w:pPr>
        <w:spacing w:after="0"/>
      </w:pPr>
      <w:r>
        <w:separator/>
      </w:r>
    </w:p>
  </w:footnote>
  <w:footnote w:type="continuationSeparator" w:id="0">
    <w:p w14:paraId="18C34043" w14:textId="77777777" w:rsidR="00AA62B1" w:rsidRDefault="00AA62B1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E62C6"/>
    <w:multiLevelType w:val="hybridMultilevel"/>
    <w:tmpl w:val="9B940C2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1D0725"/>
    <w:multiLevelType w:val="hybridMultilevel"/>
    <w:tmpl w:val="20EE91FC"/>
    <w:lvl w:ilvl="0" w:tplc="FFFFFFFF">
      <w:start w:val="1"/>
      <w:numFmt w:val="decimal"/>
      <w:lvlText w:val="%1."/>
      <w:lvlJc w:val="left"/>
      <w:pPr>
        <w:ind w:left="1979" w:hanging="360"/>
      </w:pPr>
      <w:rPr>
        <w:rFonts w:ascii="Arial" w:eastAsia="MS Mincho" w:hAnsi="Arial" w:cs="Times New Roman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216063"/>
    <w:multiLevelType w:val="hybridMultilevel"/>
    <w:tmpl w:val="24DC4F26"/>
    <w:lvl w:ilvl="0" w:tplc="B5725422">
      <w:start w:val="1"/>
      <w:numFmt w:val="decimal"/>
      <w:lvlText w:val="%1."/>
      <w:lvlJc w:val="left"/>
      <w:pPr>
        <w:ind w:left="197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5AA65C0B"/>
    <w:multiLevelType w:val="multilevel"/>
    <w:tmpl w:val="20EE91FC"/>
    <w:styleLink w:val="1"/>
    <w:lvl w:ilvl="0">
      <w:start w:val="1"/>
      <w:numFmt w:val="decimal"/>
      <w:lvlText w:val="%1."/>
      <w:lvlJc w:val="left"/>
      <w:pPr>
        <w:ind w:left="1979" w:hanging="360"/>
      </w:pPr>
      <w:rPr>
        <w:rFonts w:ascii="Arial" w:eastAsia="MS Mincho" w:hAnsi="Arial" w:cs="Times New Roman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5B41222B"/>
    <w:multiLevelType w:val="hybridMultilevel"/>
    <w:tmpl w:val="26ACE410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5534358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921C8D"/>
    <w:multiLevelType w:val="hybridMultilevel"/>
    <w:tmpl w:val="1CB6B76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3AC5C0E"/>
    <w:multiLevelType w:val="hybridMultilevel"/>
    <w:tmpl w:val="ACCA6C1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5231977"/>
    <w:multiLevelType w:val="hybridMultilevel"/>
    <w:tmpl w:val="5A1C5D3C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C5F1DF3"/>
    <w:multiLevelType w:val="hybridMultilevel"/>
    <w:tmpl w:val="3050F7FC"/>
    <w:lvl w:ilvl="0" w:tplc="235622E6">
      <w:start w:val="1"/>
      <w:numFmt w:val="decimal"/>
      <w:lvlText w:val="%1."/>
      <w:lvlJc w:val="left"/>
      <w:pPr>
        <w:ind w:left="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80" w:hanging="440"/>
      </w:pPr>
    </w:lvl>
    <w:lvl w:ilvl="2" w:tplc="0409001B" w:tentative="1">
      <w:start w:val="1"/>
      <w:numFmt w:val="lowerRoman"/>
      <w:lvlText w:val="%3."/>
      <w:lvlJc w:val="right"/>
      <w:pPr>
        <w:ind w:left="1220" w:hanging="440"/>
      </w:pPr>
    </w:lvl>
    <w:lvl w:ilvl="3" w:tplc="0409000F" w:tentative="1">
      <w:start w:val="1"/>
      <w:numFmt w:val="decimal"/>
      <w:lvlText w:val="%4."/>
      <w:lvlJc w:val="left"/>
      <w:pPr>
        <w:ind w:left="1660" w:hanging="440"/>
      </w:pPr>
    </w:lvl>
    <w:lvl w:ilvl="4" w:tplc="04090019" w:tentative="1">
      <w:start w:val="1"/>
      <w:numFmt w:val="lowerLetter"/>
      <w:lvlText w:val="%5)"/>
      <w:lvlJc w:val="left"/>
      <w:pPr>
        <w:ind w:left="2100" w:hanging="440"/>
      </w:pPr>
    </w:lvl>
    <w:lvl w:ilvl="5" w:tplc="0409001B" w:tentative="1">
      <w:start w:val="1"/>
      <w:numFmt w:val="lowerRoman"/>
      <w:lvlText w:val="%6."/>
      <w:lvlJc w:val="right"/>
      <w:pPr>
        <w:ind w:left="2540" w:hanging="440"/>
      </w:pPr>
    </w:lvl>
    <w:lvl w:ilvl="6" w:tplc="0409000F" w:tentative="1">
      <w:start w:val="1"/>
      <w:numFmt w:val="decimal"/>
      <w:lvlText w:val="%7."/>
      <w:lvlJc w:val="left"/>
      <w:pPr>
        <w:ind w:left="2980" w:hanging="440"/>
      </w:pPr>
    </w:lvl>
    <w:lvl w:ilvl="7" w:tplc="04090019" w:tentative="1">
      <w:start w:val="1"/>
      <w:numFmt w:val="lowerLetter"/>
      <w:lvlText w:val="%8)"/>
      <w:lvlJc w:val="left"/>
      <w:pPr>
        <w:ind w:left="3420" w:hanging="440"/>
      </w:pPr>
    </w:lvl>
    <w:lvl w:ilvl="8" w:tplc="0409001B" w:tentative="1">
      <w:start w:val="1"/>
      <w:numFmt w:val="lowerRoman"/>
      <w:lvlText w:val="%9."/>
      <w:lvlJc w:val="right"/>
      <w:pPr>
        <w:ind w:left="3860" w:hanging="44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12"/>
  </w:num>
  <w:num w:numId="9">
    <w:abstractNumId w:val="8"/>
  </w:num>
  <w:num w:numId="10">
    <w:abstractNumId w:val="9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17A53"/>
    <w:rsid w:val="0005519D"/>
    <w:rsid w:val="000577F0"/>
    <w:rsid w:val="00087145"/>
    <w:rsid w:val="00150C9B"/>
    <w:rsid w:val="00192D6C"/>
    <w:rsid w:val="001B2D15"/>
    <w:rsid w:val="001C6D3D"/>
    <w:rsid w:val="001D7174"/>
    <w:rsid w:val="001E6055"/>
    <w:rsid w:val="001F4B82"/>
    <w:rsid w:val="00257FFA"/>
    <w:rsid w:val="002A4969"/>
    <w:rsid w:val="002A7147"/>
    <w:rsid w:val="002B56D3"/>
    <w:rsid w:val="002F06EB"/>
    <w:rsid w:val="00307E6A"/>
    <w:rsid w:val="00320AE7"/>
    <w:rsid w:val="0032440C"/>
    <w:rsid w:val="0032769E"/>
    <w:rsid w:val="00332218"/>
    <w:rsid w:val="00334E78"/>
    <w:rsid w:val="00365E7C"/>
    <w:rsid w:val="00385468"/>
    <w:rsid w:val="00395D9B"/>
    <w:rsid w:val="003B27AD"/>
    <w:rsid w:val="003B2EF2"/>
    <w:rsid w:val="003D1B11"/>
    <w:rsid w:val="004166C3"/>
    <w:rsid w:val="00420717"/>
    <w:rsid w:val="004268A9"/>
    <w:rsid w:val="00430722"/>
    <w:rsid w:val="00433392"/>
    <w:rsid w:val="004636FA"/>
    <w:rsid w:val="00467CD9"/>
    <w:rsid w:val="00491AE5"/>
    <w:rsid w:val="004C0757"/>
    <w:rsid w:val="004C51EF"/>
    <w:rsid w:val="004D3149"/>
    <w:rsid w:val="004E4B89"/>
    <w:rsid w:val="00521E7E"/>
    <w:rsid w:val="00536BED"/>
    <w:rsid w:val="00540096"/>
    <w:rsid w:val="00545744"/>
    <w:rsid w:val="00555CC7"/>
    <w:rsid w:val="005653B9"/>
    <w:rsid w:val="005968B6"/>
    <w:rsid w:val="005A14FB"/>
    <w:rsid w:val="005B0715"/>
    <w:rsid w:val="005C4991"/>
    <w:rsid w:val="005E349F"/>
    <w:rsid w:val="005E43BE"/>
    <w:rsid w:val="0062679D"/>
    <w:rsid w:val="006707E8"/>
    <w:rsid w:val="00672FA2"/>
    <w:rsid w:val="0068183A"/>
    <w:rsid w:val="006851E6"/>
    <w:rsid w:val="006A38A7"/>
    <w:rsid w:val="006A4474"/>
    <w:rsid w:val="006E6F08"/>
    <w:rsid w:val="00772339"/>
    <w:rsid w:val="00793E5D"/>
    <w:rsid w:val="007A42EA"/>
    <w:rsid w:val="007A74C9"/>
    <w:rsid w:val="007F26F0"/>
    <w:rsid w:val="00801CB6"/>
    <w:rsid w:val="00844BF4"/>
    <w:rsid w:val="0087382F"/>
    <w:rsid w:val="00892333"/>
    <w:rsid w:val="00893E52"/>
    <w:rsid w:val="008974A9"/>
    <w:rsid w:val="008C1A91"/>
    <w:rsid w:val="008C2A79"/>
    <w:rsid w:val="008D088B"/>
    <w:rsid w:val="008F1EEB"/>
    <w:rsid w:val="008F35B9"/>
    <w:rsid w:val="0090744F"/>
    <w:rsid w:val="0091276D"/>
    <w:rsid w:val="00932E46"/>
    <w:rsid w:val="009459D9"/>
    <w:rsid w:val="00947CC2"/>
    <w:rsid w:val="00953BB4"/>
    <w:rsid w:val="00960321"/>
    <w:rsid w:val="009654F7"/>
    <w:rsid w:val="00983B4C"/>
    <w:rsid w:val="00990BE3"/>
    <w:rsid w:val="00992B71"/>
    <w:rsid w:val="009A624F"/>
    <w:rsid w:val="009A7746"/>
    <w:rsid w:val="009B6091"/>
    <w:rsid w:val="009C26AE"/>
    <w:rsid w:val="009E163C"/>
    <w:rsid w:val="00A00A1F"/>
    <w:rsid w:val="00A026B7"/>
    <w:rsid w:val="00A15817"/>
    <w:rsid w:val="00A55683"/>
    <w:rsid w:val="00A823B4"/>
    <w:rsid w:val="00A91024"/>
    <w:rsid w:val="00AA611B"/>
    <w:rsid w:val="00AA62B1"/>
    <w:rsid w:val="00AB03B5"/>
    <w:rsid w:val="00AC5601"/>
    <w:rsid w:val="00AD5A06"/>
    <w:rsid w:val="00AE01B1"/>
    <w:rsid w:val="00B14F1E"/>
    <w:rsid w:val="00B619AF"/>
    <w:rsid w:val="00B94F69"/>
    <w:rsid w:val="00BB72C0"/>
    <w:rsid w:val="00C22C41"/>
    <w:rsid w:val="00C7352D"/>
    <w:rsid w:val="00CD144C"/>
    <w:rsid w:val="00CD19F4"/>
    <w:rsid w:val="00D31555"/>
    <w:rsid w:val="00DE57E8"/>
    <w:rsid w:val="00DE7F12"/>
    <w:rsid w:val="00E21018"/>
    <w:rsid w:val="00E40877"/>
    <w:rsid w:val="00E55907"/>
    <w:rsid w:val="00E71A96"/>
    <w:rsid w:val="00E83F2D"/>
    <w:rsid w:val="00ED5CB7"/>
    <w:rsid w:val="00EF29F2"/>
    <w:rsid w:val="00F217CF"/>
    <w:rsid w:val="00F25091"/>
    <w:rsid w:val="00F37586"/>
    <w:rsid w:val="00F96AED"/>
    <w:rsid w:val="00FC50A3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0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1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0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0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B1">
    <w:name w:val="B1"/>
    <w:basedOn w:val="a9"/>
    <w:rsid w:val="002F06EB"/>
    <w:pPr>
      <w:spacing w:after="180"/>
      <w:ind w:left="568" w:firstLineChars="0" w:hanging="284"/>
      <w:contextualSpacing w:val="0"/>
      <w:jc w:val="left"/>
    </w:pPr>
    <w:rPr>
      <w:rFonts w:ascii="Times New Roman" w:eastAsia="宋体" w:hAnsi="Times New Roman"/>
      <w:lang w:eastAsia="en-GB"/>
    </w:rPr>
  </w:style>
  <w:style w:type="paragraph" w:customStyle="1" w:styleId="B2">
    <w:name w:val="B2"/>
    <w:basedOn w:val="21"/>
    <w:rsid w:val="002F06EB"/>
    <w:pPr>
      <w:spacing w:after="180"/>
      <w:ind w:leftChars="0" w:left="851" w:firstLineChars="0" w:hanging="284"/>
      <w:contextualSpacing w:val="0"/>
      <w:jc w:val="left"/>
    </w:pPr>
    <w:rPr>
      <w:rFonts w:ascii="Times New Roman" w:eastAsia="宋体" w:hAnsi="Times New Roman"/>
      <w:lang w:eastAsia="en-GB"/>
    </w:rPr>
  </w:style>
  <w:style w:type="paragraph" w:styleId="a9">
    <w:name w:val="List"/>
    <w:basedOn w:val="a"/>
    <w:uiPriority w:val="99"/>
    <w:semiHidden/>
    <w:unhideWhenUsed/>
    <w:rsid w:val="002F06EB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2F06EB"/>
    <w:pPr>
      <w:ind w:leftChars="200" w:left="100" w:hangingChars="200" w:hanging="200"/>
      <w:contextualSpacing/>
    </w:pPr>
  </w:style>
  <w:style w:type="character" w:styleId="aa">
    <w:name w:val="annotation reference"/>
    <w:basedOn w:val="a0"/>
    <w:uiPriority w:val="99"/>
    <w:semiHidden/>
    <w:unhideWhenUsed/>
    <w:rsid w:val="004C51EF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4C51EF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4C51E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C51EF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C51EF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styleId="af">
    <w:name w:val="Revision"/>
    <w:hidden/>
    <w:uiPriority w:val="99"/>
    <w:semiHidden/>
    <w:rsid w:val="004C51EF"/>
    <w:rPr>
      <w:rFonts w:ascii="Arial" w:eastAsia="Times New Roman" w:hAnsi="Arial" w:cs="Times New Roman"/>
      <w:kern w:val="0"/>
      <w:sz w:val="20"/>
      <w:szCs w:val="20"/>
      <w:lang w:val="en-GB"/>
    </w:rPr>
  </w:style>
  <w:style w:type="table" w:styleId="af0">
    <w:name w:val="Table Grid"/>
    <w:basedOn w:val="a1"/>
    <w:uiPriority w:val="39"/>
    <w:rsid w:val="00F96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B14F1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14F1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491AE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numbering" w:customStyle="1" w:styleId="1">
    <w:name w:val="当前列表1"/>
    <w:uiPriority w:val="99"/>
    <w:rsid w:val="00844BF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562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bks</cp:lastModifiedBy>
  <cp:revision>2</cp:revision>
  <dcterms:created xsi:type="dcterms:W3CDTF">2024-10-04T04:22:00Z</dcterms:created>
  <dcterms:modified xsi:type="dcterms:W3CDTF">2024-10-04T04:22:00Z</dcterms:modified>
</cp:coreProperties>
</file>